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32" w:rsidRPr="001E0CFC" w:rsidRDefault="001C4832" w:rsidP="001C4832">
      <w:pPr>
        <w:rPr>
          <w:rFonts w:asciiTheme="minorHAnsi" w:hAnsiTheme="minorHAnsi" w:cstheme="minorHAnsi"/>
          <w:b/>
          <w:color w:val="000000"/>
          <w:sz w:val="24"/>
          <w:szCs w:val="22"/>
          <w:shd w:val="clear" w:color="auto" w:fill="FFFFFF"/>
        </w:rPr>
      </w:pPr>
      <w:r w:rsidRPr="001E0CFC">
        <w:rPr>
          <w:rFonts w:asciiTheme="minorHAnsi" w:hAnsiTheme="minorHAnsi" w:cstheme="minorHAnsi"/>
          <w:b/>
          <w:color w:val="000000"/>
          <w:sz w:val="24"/>
          <w:szCs w:val="22"/>
          <w:shd w:val="clear" w:color="auto" w:fill="FFFFFF"/>
        </w:rPr>
        <w:t>Intervenir auprès des personnes proches aidantes</w:t>
      </w:r>
    </w:p>
    <w:p w:rsidR="001C4832" w:rsidRPr="001E0CFC" w:rsidRDefault="001C4832" w:rsidP="001C483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Intervenir auprès</w:t>
      </w:r>
      <w:r w:rsidRPr="001E0CFC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des personnes proches aidantes (PPA), c’est d'abord les reconnaître dans leur rôle, agir avec bientraitance envers elles et s'assurer qu'elles reçoivent les services dont elles ont besoin.</w:t>
      </w:r>
    </w:p>
    <w:p w:rsidR="001C4832" w:rsidRPr="001E0CFC" w:rsidRDefault="001C4832" w:rsidP="001C4832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0C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Assurez-vous de les repérer tôt;</w:t>
      </w:r>
    </w:p>
    <w:p w:rsidR="001C4832" w:rsidRPr="001E0CFC" w:rsidRDefault="001C4832" w:rsidP="001C4832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0C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Dites-leur quelles sont des PPA;</w:t>
      </w:r>
    </w:p>
    <w:p w:rsidR="001C4832" w:rsidRPr="001E0CFC" w:rsidRDefault="001C4832" w:rsidP="001C4832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0C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Communiquez-leur des informations sur leur rôle;</w:t>
      </w:r>
    </w:p>
    <w:p w:rsidR="001C4832" w:rsidRPr="001E0CFC" w:rsidRDefault="001C4832" w:rsidP="001C4832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0C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Intéressez-vous à elles;</w:t>
      </w:r>
    </w:p>
    <w:p w:rsidR="001C4832" w:rsidRPr="001E0CFC" w:rsidRDefault="001C4832" w:rsidP="001C4832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0C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Référez-les vers des ressources d'aide;</w:t>
      </w:r>
    </w:p>
    <w:p w:rsidR="001C4832" w:rsidRPr="001E0CFC" w:rsidRDefault="001C4832" w:rsidP="001C4832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0C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Amenez-les à accepter de recevoir des services pour elles-mêmes afin de prendre soin de leur santé physique et mentale.</w:t>
      </w:r>
    </w:p>
    <w:p w:rsidR="001C4832" w:rsidRPr="001E0CFC" w:rsidRDefault="001C4832" w:rsidP="001C4832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0C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Dans cette section, vous trouverez des conseils et des outils pour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intervenir auprès</w:t>
      </w:r>
      <w:r w:rsidRPr="001E0C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des PPA. </w:t>
      </w:r>
    </w:p>
    <w:p w:rsidR="001C4832" w:rsidRPr="001E0CFC" w:rsidRDefault="001C4832" w:rsidP="001C4832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1C4832" w:rsidRDefault="001C4832" w:rsidP="001C4832">
      <w:pP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1E0CFC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En contribuant à leur équilibre et à leur santé, vous veillez à ce qu'elles maintiennent leur capacité de continuer à jouer leur rôle sans s’oublier!</w:t>
      </w:r>
    </w:p>
    <w:p w:rsidR="001C4832" w:rsidRDefault="001C4832" w:rsidP="001C4832">
      <w:pP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</w:p>
    <w:p w:rsidR="001C4832" w:rsidRDefault="001C4832" w:rsidP="001C4832">
      <w:pP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Sous l’angle de la bienveillance et la bientraitance</w:t>
      </w:r>
    </w:p>
    <w:p w:rsidR="001C4832" w:rsidRDefault="001C4832" w:rsidP="001C4832">
      <w:pPr>
        <w:rPr>
          <w:rFonts w:asciiTheme="minorHAnsi" w:hAnsiTheme="minorHAnsi" w:cstheme="minorHAnsi"/>
          <w:sz w:val="22"/>
        </w:rPr>
      </w:pPr>
      <w:r w:rsidRPr="006E283C">
        <w:rPr>
          <w:rFonts w:asciiTheme="minorHAnsi" w:hAnsiTheme="minorHAnsi" w:cstheme="minorHAnsi"/>
          <w:sz w:val="22"/>
        </w:rPr>
        <w:t>La bienveillance, qui est l’expression de l’attention, la gentillesse, l’empathie, la sollicitude et l’indulgence, repose sur le bien-être envers toute personne.</w:t>
      </w:r>
      <w:r>
        <w:rPr>
          <w:rFonts w:asciiTheme="minorHAnsi" w:hAnsiTheme="minorHAnsi" w:cstheme="minorHAnsi"/>
          <w:sz w:val="22"/>
        </w:rPr>
        <w:t xml:space="preserve"> </w:t>
      </w:r>
      <w:r w:rsidRPr="006E283C">
        <w:rPr>
          <w:rFonts w:asciiTheme="minorHAnsi" w:hAnsiTheme="minorHAnsi" w:cstheme="minorHAnsi"/>
          <w:sz w:val="22"/>
        </w:rPr>
        <w:t>La bientraitance partage les mêmes fondements que la bienveillance, mais s’en distingue par la considération du point de vue de la personne avant toute action.</w:t>
      </w:r>
    </w:p>
    <w:p w:rsidR="001C4832" w:rsidRDefault="001C4832" w:rsidP="001C4832">
      <w:pP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04"/>
        <w:gridCol w:w="5504"/>
      </w:tblGrid>
      <w:tr w:rsidR="001C4832" w:rsidRPr="001E0CFC" w:rsidTr="00757EC6">
        <w:tc>
          <w:tcPr>
            <w:tcW w:w="4390" w:type="dxa"/>
            <w:vAlign w:val="center"/>
          </w:tcPr>
          <w:p w:rsidR="001C4832" w:rsidRPr="001E0CFC" w:rsidRDefault="001C4832" w:rsidP="00757EC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1E0CFC">
              <w:rPr>
                <w:rStyle w:val="lev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Vous côtoyez une personne proche aidante?</w:t>
            </w:r>
          </w:p>
        </w:tc>
        <w:tc>
          <w:tcPr>
            <w:tcW w:w="6400" w:type="dxa"/>
            <w:vAlign w:val="center"/>
          </w:tcPr>
          <w:p w:rsidR="001C4832" w:rsidRPr="001E0CFC" w:rsidRDefault="001C4832" w:rsidP="00757EC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1E0CFC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 xml:space="preserve">Consultez </w:t>
            </w:r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le dépliant « </w:t>
            </w:r>
            <w:hyperlink r:id="rId5" w:history="1">
              <w:r w:rsidRPr="005C6B0C">
                <w:rPr>
                  <w:rStyle w:val="Lienhypertexte"/>
                  <w:rFonts w:asciiTheme="minorHAnsi" w:hAnsiTheme="minorHAnsi" w:cstheme="minorHAnsi"/>
                  <w:spacing w:val="2"/>
                  <w:sz w:val="22"/>
                  <w:szCs w:val="22"/>
                </w:rPr>
                <w:t>La bienveillance des personnes proche aidantes </w:t>
              </w:r>
            </w:hyperlink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»</w:t>
            </w:r>
            <w:r w:rsidRPr="001E0CFC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 et découvrez des actions ou des attitudes toutes simples pour agir avec bientraitance envers les PPA de votre entourage.</w:t>
            </w:r>
          </w:p>
        </w:tc>
      </w:tr>
      <w:tr w:rsidR="001C4832" w:rsidRPr="001E0CFC" w:rsidTr="00757EC6">
        <w:tc>
          <w:tcPr>
            <w:tcW w:w="4390" w:type="dxa"/>
            <w:vAlign w:val="center"/>
          </w:tcPr>
          <w:p w:rsidR="001C4832" w:rsidRPr="001E0CFC" w:rsidRDefault="001C4832" w:rsidP="00757EC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1E0CFC">
              <w:rPr>
                <w:rStyle w:val="lev"/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Vous travaillez dans le milieu communautaire ou le milieu de la santé et des services sociaux?</w:t>
            </w:r>
          </w:p>
        </w:tc>
        <w:tc>
          <w:tcPr>
            <w:tcW w:w="6400" w:type="dxa"/>
            <w:vAlign w:val="center"/>
          </w:tcPr>
          <w:p w:rsidR="001C4832" w:rsidRPr="001E0CFC" w:rsidRDefault="001C4832" w:rsidP="00757EC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1E0CFC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 xml:space="preserve">Consultez </w:t>
            </w:r>
            <w:hyperlink r:id="rId6" w:history="1">
              <w:r w:rsidRPr="005C6B0C">
                <w:rPr>
                  <w:rStyle w:val="Lienhypertexte"/>
                  <w:rFonts w:asciiTheme="minorHAnsi" w:hAnsiTheme="minorHAnsi" w:cstheme="minorHAnsi"/>
                  <w:spacing w:val="2"/>
                  <w:sz w:val="22"/>
                  <w:szCs w:val="22"/>
                </w:rPr>
                <w:t>la boîte à outils de bientraitance envers les PPA </w:t>
              </w:r>
            </w:hyperlink>
            <w:r w:rsidRPr="001E0CFC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et contribuez aux efforts pour prendre soin des PPA. Accédez à des ressources pour vous outiller, pour contribuer et pour vous former.</w:t>
            </w:r>
          </w:p>
        </w:tc>
      </w:tr>
    </w:tbl>
    <w:p w:rsidR="001C4832" w:rsidRDefault="001C4832" w:rsidP="001C4832">
      <w:pP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</w:p>
    <w:p w:rsidR="001C4832" w:rsidRDefault="001C4832" w:rsidP="001C4832">
      <w:pP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Sous l’angle psychosocial</w:t>
      </w:r>
    </w:p>
    <w:p w:rsidR="001C4832" w:rsidRPr="00063327" w:rsidRDefault="001C4832" w:rsidP="001C4832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6332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Vous offrez des services psychosociaux au CISSS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 la Gaspésie</w:t>
      </w:r>
      <w:r w:rsidRPr="0006332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et vous souhaitez disposer d'outils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qui appuient votre jugement </w:t>
      </w:r>
      <w:r w:rsidRPr="0006332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clinique et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orientation</w:t>
      </w:r>
      <w:r w:rsidRPr="0006332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pour faciliter votre intervention auprès des PPA? Vous souhaitez impliquer les PPA dans votre processus clinique?</w:t>
      </w:r>
    </w:p>
    <w:p w:rsidR="001C4832" w:rsidRDefault="001C4832" w:rsidP="001C4832">
      <w:pP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64"/>
        <w:gridCol w:w="5544"/>
      </w:tblGrid>
      <w:tr w:rsidR="001C4832" w:rsidTr="00757EC6">
        <w:tc>
          <w:tcPr>
            <w:tcW w:w="4390" w:type="dxa"/>
          </w:tcPr>
          <w:p w:rsidR="001C4832" w:rsidRDefault="001C4832" w:rsidP="00757EC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Vous vous demandez comment je peux être guider sur l’intervention après des PPA en général.</w:t>
            </w:r>
          </w:p>
        </w:tc>
        <w:tc>
          <w:tcPr>
            <w:tcW w:w="6400" w:type="dxa"/>
          </w:tcPr>
          <w:p w:rsidR="001C4832" w:rsidRPr="00130D7F" w:rsidRDefault="001C4832" w:rsidP="00757EC6">
            <w:pPr>
              <w:rPr>
                <w:rFonts w:asciiTheme="minorHAnsi" w:hAnsiTheme="minorHAnsi" w:cstheme="minorHAnsi"/>
              </w:rPr>
            </w:pPr>
            <w:r w:rsidRPr="00235ED9">
              <w:rPr>
                <w:rFonts w:asciiTheme="minorHAnsi" w:hAnsiTheme="minorHAnsi" w:cstheme="minorHAnsi"/>
              </w:rPr>
              <w:t>L’</w:t>
            </w:r>
            <w:r>
              <w:rPr>
                <w:rFonts w:asciiTheme="minorHAnsi" w:hAnsiTheme="minorHAnsi" w:cstheme="minorHAnsi"/>
              </w:rPr>
              <w:t xml:space="preserve">Observatoire québécois de la proche </w:t>
            </w:r>
            <w:proofErr w:type="spellStart"/>
            <w:r>
              <w:rPr>
                <w:rFonts w:asciiTheme="minorHAnsi" w:hAnsiTheme="minorHAnsi" w:cstheme="minorHAnsi"/>
              </w:rPr>
              <w:t>aidance</w:t>
            </w:r>
            <w:proofErr w:type="spellEnd"/>
            <w:r>
              <w:rPr>
                <w:rFonts w:asciiTheme="minorHAnsi" w:hAnsiTheme="minorHAnsi" w:cstheme="minorHAnsi"/>
              </w:rPr>
              <w:t xml:space="preserve"> nous offre une </w:t>
            </w:r>
            <w:hyperlink r:id="rId7" w:history="1">
              <w:r w:rsidRPr="00235ED9">
                <w:rPr>
                  <w:rStyle w:val="Lienhypertexte"/>
                  <w:rFonts w:asciiTheme="minorHAnsi" w:hAnsiTheme="minorHAnsi" w:cstheme="minorHAnsi"/>
                </w:rPr>
                <w:t>infographie</w:t>
              </w:r>
            </w:hyperlink>
            <w:r>
              <w:rPr>
                <w:rFonts w:asciiTheme="minorHAnsi" w:hAnsiTheme="minorHAnsi" w:cstheme="minorHAnsi"/>
              </w:rPr>
              <w:t xml:space="preserve"> qui peut nous guider dans nos pratiques et accompagner les personnes proches aidantes à se reconnaître dans leur rôle (cette infographie est également accessible sur notre Intranet). Si vous souhaitez approfondir le sujet de reconnaissance ou d’</w:t>
            </w:r>
            <w:proofErr w:type="spellStart"/>
            <w:r>
              <w:rPr>
                <w:rFonts w:asciiTheme="minorHAnsi" w:hAnsiTheme="minorHAnsi" w:cstheme="minorHAnsi"/>
              </w:rPr>
              <w:t>autoreconnaissance</w:t>
            </w:r>
            <w:proofErr w:type="spellEnd"/>
            <w:r>
              <w:rPr>
                <w:rFonts w:asciiTheme="minorHAnsi" w:hAnsiTheme="minorHAnsi" w:cstheme="minorHAnsi"/>
              </w:rPr>
              <w:t xml:space="preserve"> des personnes proches aidantes, nous vous invitons a consulté la page spécifique sur le sujet de </w:t>
            </w:r>
            <w:hyperlink r:id="rId8" w:history="1">
              <w:r w:rsidRPr="00E01909">
                <w:rPr>
                  <w:rStyle w:val="Lienhypertexte"/>
                  <w:rFonts w:asciiTheme="minorHAnsi" w:hAnsiTheme="minorHAnsi" w:cstheme="minorHAnsi"/>
                </w:rPr>
                <w:t xml:space="preserve">l’Observatoire québécois en proche </w:t>
              </w:r>
              <w:proofErr w:type="spellStart"/>
              <w:r w:rsidRPr="00E01909">
                <w:rPr>
                  <w:rStyle w:val="Lienhypertexte"/>
                  <w:rFonts w:asciiTheme="minorHAnsi" w:hAnsiTheme="minorHAnsi" w:cstheme="minorHAnsi"/>
                </w:rPr>
                <w:t>aidance</w:t>
              </w:r>
              <w:proofErr w:type="spellEnd"/>
            </w:hyperlink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1C4832" w:rsidTr="00757EC6">
        <w:tc>
          <w:tcPr>
            <w:tcW w:w="4390" w:type="dxa"/>
          </w:tcPr>
          <w:p w:rsidR="001C4832" w:rsidRDefault="001C4832" w:rsidP="00757EC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Vous voulez évaluer la perception du fardeau chez une personne proche aidante ?</w:t>
            </w:r>
          </w:p>
        </w:tc>
        <w:tc>
          <w:tcPr>
            <w:tcW w:w="6400" w:type="dxa"/>
          </w:tcPr>
          <w:p w:rsidR="001C4832" w:rsidRPr="00063327" w:rsidRDefault="001C4832" w:rsidP="00757EC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0633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Mesurer l’auto perception de son fardeau par la PPA à l’aide du </w:t>
            </w:r>
            <w:proofErr w:type="spellStart"/>
            <w:r w:rsidRPr="000633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Zarit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ce site </w:t>
            </w:r>
            <w:hyperlink r:id="rId9" w:anchor="version_imprimable_de_l_echelle_de_zarit" w:history="1">
              <w:r w:rsidRPr="00063327">
                <w:rPr>
                  <w:rStyle w:val="Lienhypertexte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Web vous en propose plusieurs versions</w:t>
              </w:r>
            </w:hyperlink>
          </w:p>
        </w:tc>
      </w:tr>
      <w:tr w:rsidR="001C4832" w:rsidTr="00757EC6">
        <w:tc>
          <w:tcPr>
            <w:tcW w:w="4390" w:type="dxa"/>
          </w:tcPr>
          <w:p w:rsidR="001C4832" w:rsidRDefault="001C4832" w:rsidP="00757EC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Vous vous questionnez sur les impacts de troubles neurocognitifs ?</w:t>
            </w:r>
          </w:p>
        </w:tc>
        <w:tc>
          <w:tcPr>
            <w:tcW w:w="6400" w:type="dxa"/>
          </w:tcPr>
          <w:p w:rsidR="001C4832" w:rsidRDefault="001C4832" w:rsidP="00757EC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99017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Vous trouverez des outils de repérage et d’aide à la décision sur ce site ; </w:t>
            </w:r>
            <w:hyperlink r:id="rId10" w:history="1">
              <w:r w:rsidRPr="00990171">
                <w:rPr>
                  <w:rStyle w:val="Lienhypertexte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Publications Québec</w:t>
              </w:r>
            </w:hyperlink>
          </w:p>
          <w:p w:rsidR="001C4832" w:rsidRPr="00990171" w:rsidRDefault="001C4832" w:rsidP="00757EC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Vous trouverez également des informations dans ; </w:t>
            </w:r>
            <w:hyperlink r:id="rId11" w:history="1">
              <w:r w:rsidRPr="004E2145">
                <w:rPr>
                  <w:rStyle w:val="Lienhypertexte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Outil de référence interdisciplinaire ; Inaptitude et besoin de représentation. Service de proximité en GMF</w:t>
              </w:r>
            </w:hyperlink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 Du CIUSSS de la Capitale-Nationale</w:t>
            </w:r>
          </w:p>
        </w:tc>
      </w:tr>
      <w:tr w:rsidR="001C4832" w:rsidTr="00757EC6">
        <w:tc>
          <w:tcPr>
            <w:tcW w:w="4390" w:type="dxa"/>
          </w:tcPr>
          <w:p w:rsidR="001C4832" w:rsidRDefault="001C4832" w:rsidP="00757EC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lastRenderedPageBreak/>
              <w:t>Vous voulez savoir quel code d’acte d’intervention utiliser en lien avec le service aux PPA ?</w:t>
            </w:r>
          </w:p>
        </w:tc>
        <w:tc>
          <w:tcPr>
            <w:tcW w:w="6400" w:type="dxa"/>
          </w:tcPr>
          <w:p w:rsidR="001C4832" w:rsidRPr="003E1650" w:rsidRDefault="001C4832" w:rsidP="00757EC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3E1650"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>Identifiez quel code d’acte d’intervention doit être utilisé selon les situations</w:t>
            </w:r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 xml:space="preserve">, consultez le </w:t>
            </w:r>
            <w:hyperlink r:id="rId12" w:history="1">
              <w:proofErr w:type="spellStart"/>
              <w:r w:rsidRPr="004E2145">
                <w:rPr>
                  <w:rStyle w:val="Lienhypertexte"/>
                  <w:rFonts w:asciiTheme="minorHAnsi" w:hAnsiTheme="minorHAnsi" w:cstheme="minorHAnsi"/>
                  <w:spacing w:val="2"/>
                  <w:sz w:val="22"/>
                  <w:shd w:val="clear" w:color="auto" w:fill="FFFFFF"/>
                </w:rPr>
                <w:t>OnePager</w:t>
              </w:r>
              <w:proofErr w:type="spellEnd"/>
            </w:hyperlink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 xml:space="preserve"> du cadre de référence en proche 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>aidance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>.</w:t>
            </w:r>
          </w:p>
        </w:tc>
      </w:tr>
      <w:tr w:rsidR="001C4832" w:rsidTr="00757EC6">
        <w:tc>
          <w:tcPr>
            <w:tcW w:w="4390" w:type="dxa"/>
          </w:tcPr>
          <w:p w:rsidR="001C4832" w:rsidRDefault="001C4832" w:rsidP="00757EC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Vous vous demandez s’il y a une source qui regroupe des informations sur l’intervention auprès de PPA ?</w:t>
            </w:r>
          </w:p>
        </w:tc>
        <w:tc>
          <w:tcPr>
            <w:tcW w:w="6400" w:type="dxa"/>
          </w:tcPr>
          <w:p w:rsidR="001C4832" w:rsidRDefault="001C4832" w:rsidP="00757EC6">
            <w:pP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 xml:space="preserve">Le Site Web de l’APPUI vous propose </w:t>
            </w:r>
            <w:hyperlink r:id="rId13" w:history="1">
              <w:r w:rsidRPr="003934CE">
                <w:rPr>
                  <w:rStyle w:val="Lienhypertexte"/>
                  <w:rFonts w:asciiTheme="minorHAnsi" w:hAnsiTheme="minorHAnsi" w:cstheme="minorHAnsi"/>
                  <w:spacing w:val="2"/>
                  <w:sz w:val="22"/>
                  <w:shd w:val="clear" w:color="auto" w:fill="FFFFFF"/>
                </w:rPr>
                <w:t>plusieurs pratiques gagnantes</w:t>
              </w:r>
            </w:hyperlink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 xml:space="preserve"> dans plusieurs domaines comme : soutien psychosocial, le répit, l’information, les hommes proches aidants, la post-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>aidance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 xml:space="preserve">, les services numériques, etc. et </w:t>
            </w:r>
            <w:hyperlink r:id="rId14" w:history="1">
              <w:r w:rsidRPr="003934CE">
                <w:rPr>
                  <w:rStyle w:val="Lienhypertexte"/>
                  <w:rFonts w:asciiTheme="minorHAnsi" w:hAnsiTheme="minorHAnsi" w:cstheme="minorHAnsi"/>
                  <w:spacing w:val="2"/>
                  <w:sz w:val="22"/>
                  <w:shd w:val="clear" w:color="auto" w:fill="FFFFFF"/>
                </w:rPr>
                <w:t>sa boîte à outils</w:t>
              </w:r>
            </w:hyperlink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>.</w:t>
            </w:r>
          </w:p>
          <w:p w:rsidR="001C4832" w:rsidRPr="003E1650" w:rsidRDefault="001C4832" w:rsidP="00757EC6">
            <w:pP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 xml:space="preserve">Vous y trouverez également un </w:t>
            </w:r>
            <w:hyperlink r:id="rId15" w:history="1">
              <w:r w:rsidRPr="003934CE">
                <w:rPr>
                  <w:rStyle w:val="Lienhypertexte"/>
                  <w:rFonts w:asciiTheme="minorHAnsi" w:hAnsiTheme="minorHAnsi" w:cstheme="minorHAnsi"/>
                  <w:spacing w:val="2"/>
                  <w:sz w:val="22"/>
                  <w:shd w:val="clear" w:color="auto" w:fill="FFFFFF"/>
                </w:rPr>
                <w:t>Guide de pratiques prometteuses en soutien psychosocial auprès des proches aidants d’aînés</w:t>
              </w:r>
            </w:hyperlink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>.</w:t>
            </w:r>
          </w:p>
        </w:tc>
      </w:tr>
      <w:tr w:rsidR="001C4832" w:rsidTr="00757EC6">
        <w:tc>
          <w:tcPr>
            <w:tcW w:w="4390" w:type="dxa"/>
          </w:tcPr>
          <w:p w:rsidR="001C4832" w:rsidRDefault="001C4832" w:rsidP="00757EC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Vous voulez savoir comment aider les jeunes proches aidants ?</w:t>
            </w:r>
          </w:p>
        </w:tc>
        <w:tc>
          <w:tcPr>
            <w:tcW w:w="6400" w:type="dxa"/>
          </w:tcPr>
          <w:p w:rsidR="001C4832" w:rsidRDefault="001C4832" w:rsidP="00757EC6">
            <w:pP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 xml:space="preserve">Vous trouverez des pistes de réflexions, des outils sur le site Web de </w:t>
            </w:r>
            <w:hyperlink r:id="rId16" w:history="1">
              <w:r w:rsidRPr="00731EC0">
                <w:rPr>
                  <w:rStyle w:val="Lienhypertexte"/>
                  <w:rFonts w:asciiTheme="minorHAnsi" w:hAnsiTheme="minorHAnsi" w:cstheme="minorHAnsi"/>
                  <w:spacing w:val="2"/>
                  <w:sz w:val="22"/>
                  <w:shd w:val="clear" w:color="auto" w:fill="FFFFFF"/>
                </w:rPr>
                <w:t xml:space="preserve">Proche </w:t>
              </w:r>
              <w:proofErr w:type="spellStart"/>
              <w:r w:rsidRPr="00731EC0">
                <w:rPr>
                  <w:rStyle w:val="Lienhypertexte"/>
                  <w:rFonts w:asciiTheme="minorHAnsi" w:hAnsiTheme="minorHAnsi" w:cstheme="minorHAnsi"/>
                  <w:spacing w:val="2"/>
                  <w:sz w:val="22"/>
                  <w:shd w:val="clear" w:color="auto" w:fill="FFFFFF"/>
                </w:rPr>
                <w:t>Aidance</w:t>
              </w:r>
              <w:proofErr w:type="spellEnd"/>
              <w:r w:rsidRPr="00731EC0">
                <w:rPr>
                  <w:rStyle w:val="Lienhypertexte"/>
                  <w:rFonts w:asciiTheme="minorHAnsi" w:hAnsiTheme="minorHAnsi" w:cstheme="minorHAnsi"/>
                  <w:spacing w:val="2"/>
                  <w:sz w:val="22"/>
                  <w:shd w:val="clear" w:color="auto" w:fill="FFFFFF"/>
                </w:rPr>
                <w:t xml:space="preserve"> Québec.</w:t>
              </w:r>
            </w:hyperlink>
          </w:p>
          <w:p w:rsidR="001C4832" w:rsidRDefault="001C4832" w:rsidP="00757EC6">
            <w:pP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>Pour vous aider à dépister les jeunes proches aidants, le questionnaire de Lou (7-12 ans) et les outils proposés par le laboratoire de recherche et d’actions pour les personnes ayant des problèmes de santé mentale et leurs proches (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fldChar w:fldCharType="begin"/>
            </w:r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instrText xml:space="preserve"> HYPERLINK "https://lapproche.uqo.ca/" </w:instrText>
            </w:r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fldChar w:fldCharType="separate"/>
            </w:r>
            <w:r w:rsidRPr="00B900DA">
              <w:rPr>
                <w:rStyle w:val="Lienhypertexte"/>
                <w:rFonts w:asciiTheme="minorHAnsi" w:hAnsiTheme="minorHAnsi" w:cstheme="minorHAnsi"/>
                <w:spacing w:val="2"/>
                <w:sz w:val="22"/>
                <w:shd w:val="clear" w:color="auto" w:fill="FFFFFF"/>
              </w:rPr>
              <w:t>LaPProche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 xml:space="preserve">) vous informera. </w:t>
            </w:r>
          </w:p>
        </w:tc>
      </w:tr>
      <w:tr w:rsidR="001C4832" w:rsidTr="00757EC6">
        <w:tc>
          <w:tcPr>
            <w:tcW w:w="4390" w:type="dxa"/>
          </w:tcPr>
          <w:p w:rsidR="001C4832" w:rsidRDefault="001C4832" w:rsidP="00757EC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Vous voulez savoir comment aider les PPA des personne vivant avec de la santé mentale ?</w:t>
            </w:r>
          </w:p>
        </w:tc>
        <w:tc>
          <w:tcPr>
            <w:tcW w:w="6400" w:type="dxa"/>
          </w:tcPr>
          <w:p w:rsidR="001C4832" w:rsidRDefault="001C4832" w:rsidP="00757EC6">
            <w:pP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 xml:space="preserve">Vous trouverez dans le </w:t>
            </w:r>
            <w:hyperlink r:id="rId17" w:history="1">
              <w:r w:rsidRPr="00731EC0">
                <w:rPr>
                  <w:rStyle w:val="Lienhypertexte"/>
                  <w:rFonts w:asciiTheme="minorHAnsi" w:hAnsiTheme="minorHAnsi" w:cstheme="minorHAnsi"/>
                  <w:spacing w:val="2"/>
                  <w:sz w:val="22"/>
                  <w:shd w:val="clear" w:color="auto" w:fill="FFFFFF"/>
                </w:rPr>
                <w:t>Guide de bonne pratiques pour l’implication des proches en santé mentale</w:t>
              </w:r>
            </w:hyperlink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 xml:space="preserve"> des outils et des réflexions sur les préoccupation clinique pour soutenir les PPA</w:t>
            </w:r>
          </w:p>
        </w:tc>
      </w:tr>
      <w:tr w:rsidR="001C4832" w:rsidTr="00757EC6">
        <w:tc>
          <w:tcPr>
            <w:tcW w:w="4390" w:type="dxa"/>
          </w:tcPr>
          <w:p w:rsidR="001C4832" w:rsidRDefault="001C4832" w:rsidP="00757EC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 xml:space="preserve">Vous vous demandez comment mieux mettre en valeur l’expertise des PPA </w:t>
            </w:r>
          </w:p>
        </w:tc>
        <w:tc>
          <w:tcPr>
            <w:tcW w:w="6400" w:type="dxa"/>
          </w:tcPr>
          <w:p w:rsidR="001C4832" w:rsidRDefault="001C4832" w:rsidP="00757EC6">
            <w:pP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 xml:space="preserve">Vous trouverez un </w:t>
            </w:r>
            <w:hyperlink r:id="rId18" w:history="1">
              <w:r w:rsidRPr="00B900DA">
                <w:rPr>
                  <w:rStyle w:val="Lienhypertexte"/>
                  <w:rFonts w:asciiTheme="minorHAnsi" w:hAnsiTheme="minorHAnsi" w:cstheme="minorHAnsi"/>
                  <w:spacing w:val="2"/>
                  <w:sz w:val="22"/>
                  <w:shd w:val="clear" w:color="auto" w:fill="FFFFFF"/>
                </w:rPr>
                <w:t>Guide d’élaboration et de mise en œuvre de la navigation par les pair-e-s</w:t>
              </w:r>
            </w:hyperlink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 xml:space="preserve"> destiné aux groupes ethnoculturels minoritaires, mais facilement exportable pour les autres communautés PPA.</w:t>
            </w:r>
          </w:p>
        </w:tc>
      </w:tr>
      <w:tr w:rsidR="001C4832" w:rsidTr="00757EC6">
        <w:tc>
          <w:tcPr>
            <w:tcW w:w="4390" w:type="dxa"/>
          </w:tcPr>
          <w:p w:rsidR="001C4832" w:rsidRDefault="001C4832" w:rsidP="00757EC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Vous voulez savoir c’est quoi la trajectoire d’un parent ou d’un jeune proche aidant ?</w:t>
            </w:r>
          </w:p>
        </w:tc>
        <w:tc>
          <w:tcPr>
            <w:tcW w:w="6400" w:type="dxa"/>
          </w:tcPr>
          <w:p w:rsidR="001C4832" w:rsidRDefault="001C4832" w:rsidP="00757EC6">
            <w:pP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 xml:space="preserve">Le site Web de </w:t>
            </w:r>
            <w:hyperlink r:id="rId19" w:history="1">
              <w:r w:rsidRPr="00222E68">
                <w:rPr>
                  <w:rStyle w:val="Lienhypertexte"/>
                  <w:rFonts w:asciiTheme="minorHAnsi" w:hAnsiTheme="minorHAnsi" w:cstheme="minorHAnsi"/>
                  <w:spacing w:val="2"/>
                  <w:sz w:val="22"/>
                  <w:shd w:val="clear" w:color="auto" w:fill="FFFFFF"/>
                </w:rPr>
                <w:t xml:space="preserve">l’Observatoire québécois de la proche </w:t>
              </w:r>
              <w:proofErr w:type="spellStart"/>
              <w:r w:rsidRPr="00222E68">
                <w:rPr>
                  <w:rStyle w:val="Lienhypertexte"/>
                  <w:rFonts w:asciiTheme="minorHAnsi" w:hAnsiTheme="minorHAnsi" w:cstheme="minorHAnsi"/>
                  <w:spacing w:val="2"/>
                  <w:sz w:val="22"/>
                  <w:shd w:val="clear" w:color="auto" w:fill="FFFFFF"/>
                </w:rPr>
                <w:t>aidance</w:t>
              </w:r>
              <w:proofErr w:type="spellEnd"/>
            </w:hyperlink>
            <w:r>
              <w:rPr>
                <w:rFonts w:asciiTheme="minorHAnsi" w:hAnsiTheme="minorHAnsi" w:cstheme="minorHAnsi"/>
                <w:color w:val="000000"/>
                <w:spacing w:val="2"/>
                <w:sz w:val="22"/>
                <w:shd w:val="clear" w:color="auto" w:fill="FFFFFF"/>
              </w:rPr>
              <w:t xml:space="preserve"> vous propose une cartographie de ces deux trajectoires.</w:t>
            </w:r>
          </w:p>
        </w:tc>
      </w:tr>
    </w:tbl>
    <w:p w:rsidR="001C4832" w:rsidRDefault="001C4832" w:rsidP="001C4832">
      <w:pP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</w:p>
    <w:p w:rsidR="001C4832" w:rsidRPr="00DC55BD" w:rsidRDefault="001C4832" w:rsidP="001C4832">
      <w:pPr>
        <w:rPr>
          <w:rFonts w:asciiTheme="minorHAnsi" w:hAnsiTheme="minorHAnsi" w:cstheme="minorHAnsi"/>
          <w:b/>
          <w:sz w:val="24"/>
          <w:szCs w:val="22"/>
        </w:rPr>
      </w:pPr>
      <w:r w:rsidRPr="00DC55BD">
        <w:rPr>
          <w:rFonts w:asciiTheme="minorHAnsi" w:hAnsiTheme="minorHAnsi" w:cstheme="minorHAnsi"/>
          <w:b/>
          <w:sz w:val="24"/>
          <w:szCs w:val="22"/>
        </w:rPr>
        <w:t xml:space="preserve">Vous avez besoin de conseil ou d’être orienté ? </w:t>
      </w:r>
    </w:p>
    <w:p w:rsidR="001C4832" w:rsidRDefault="001C4832" w:rsidP="001C4832">
      <w:pPr>
        <w:rPr>
          <w:rFonts w:asciiTheme="minorHAnsi" w:hAnsiTheme="minorHAnsi" w:cstheme="minorHAnsi"/>
          <w:sz w:val="22"/>
          <w:szCs w:val="22"/>
        </w:rPr>
      </w:pPr>
      <w:r w:rsidRPr="00B07EF3">
        <w:rPr>
          <w:rFonts w:asciiTheme="minorHAnsi" w:hAnsiTheme="minorHAnsi" w:cstheme="minorHAnsi"/>
          <w:noProof/>
          <w:color w:val="000000"/>
          <w:sz w:val="22"/>
          <w:szCs w:val="22"/>
          <w:shd w:val="clear" w:color="auto" w:fill="FFFFFF"/>
          <w:lang w:val="fr-CA" w:eastAsia="fr-CA"/>
        </w:rPr>
        <w:drawing>
          <wp:anchor distT="0" distB="0" distL="114300" distR="114300" simplePos="0" relativeHeight="251659264" behindDoc="1" locked="0" layoutInCell="1" allowOverlap="1" wp14:anchorId="1FC5B142" wp14:editId="7E2E057E">
            <wp:simplePos x="0" y="0"/>
            <wp:positionH relativeFrom="column">
              <wp:posOffset>1588653</wp:posOffset>
            </wp:positionH>
            <wp:positionV relativeFrom="paragraph">
              <wp:posOffset>39818</wp:posOffset>
            </wp:positionV>
            <wp:extent cx="2540635" cy="577850"/>
            <wp:effectExtent l="0" t="0" r="0" b="0"/>
            <wp:wrapTight wrapText="bothSides">
              <wp:wrapPolygon edited="0">
                <wp:start x="11013" y="0"/>
                <wp:lineTo x="0" y="1424"/>
                <wp:lineTo x="0" y="20651"/>
                <wp:lineTo x="13119" y="20651"/>
                <wp:lineTo x="20569" y="20651"/>
                <wp:lineTo x="21379" y="14242"/>
                <wp:lineTo x="21379" y="0"/>
                <wp:lineTo x="11013" y="0"/>
              </wp:wrapPolygon>
            </wp:wrapTight>
            <wp:docPr id="250" name="Image 250" descr="Recherche dans la barre latéral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cherche dans la barre latéral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4832" w:rsidRDefault="001C4832" w:rsidP="001C4832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    </w:t>
      </w:r>
      <w:r w:rsidRPr="00225DA3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Info-social 811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# 2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ou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:rsidR="001C4832" w:rsidRDefault="001C4832" w:rsidP="001C4832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1C4832" w:rsidRDefault="001C4832" w:rsidP="001C4832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1C4832" w:rsidRDefault="001C4832" w:rsidP="001C4832">
      <w:pPr>
        <w:rPr>
          <w:rFonts w:asciiTheme="minorHAnsi" w:hAnsiTheme="minorHAnsi" w:cstheme="minorHAnsi"/>
          <w:b/>
          <w:color w:val="000000"/>
          <w:sz w:val="24"/>
          <w:szCs w:val="22"/>
          <w:shd w:val="clear" w:color="auto" w:fill="FFFFFF"/>
        </w:rPr>
      </w:pPr>
      <w:r w:rsidRPr="00AF6DDE">
        <w:rPr>
          <w:rFonts w:asciiTheme="minorHAnsi" w:hAnsiTheme="minorHAnsi" w:cstheme="minorHAnsi"/>
          <w:b/>
          <w:color w:val="000000"/>
          <w:sz w:val="24"/>
          <w:szCs w:val="22"/>
          <w:shd w:val="clear" w:color="auto" w:fill="FFFFFF"/>
        </w:rPr>
        <w:t>Vous avez besoin de nous joindre</w:t>
      </w:r>
      <w:r>
        <w:rPr>
          <w:rFonts w:asciiTheme="minorHAnsi" w:hAnsiTheme="minorHAnsi" w:cstheme="minorHAnsi"/>
          <w:b/>
          <w:color w:val="000000"/>
          <w:sz w:val="24"/>
          <w:szCs w:val="22"/>
          <w:shd w:val="clear" w:color="auto" w:fill="FFFFFF"/>
        </w:rPr>
        <w:t xml:space="preserve"> ? </w:t>
      </w:r>
    </w:p>
    <w:p w:rsidR="001C4832" w:rsidRDefault="001C4832" w:rsidP="001C4832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F6D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Joindre la coordination en proche </w:t>
      </w:r>
      <w:proofErr w:type="spellStart"/>
      <w:r w:rsidRPr="00AF6D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aidance</w:t>
      </w:r>
      <w:proofErr w:type="spellEnd"/>
      <w:r w:rsidRPr="00AF6D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par courriel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: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 xml:space="preserve"> </w:t>
      </w:r>
      <w:hyperlink r:id="rId22" w:history="1">
        <w:r w:rsidRPr="001E5B5E">
          <w:rPr>
            <w:rStyle w:val="Lienhypertexte"/>
            <w:rFonts w:asciiTheme="minorHAnsi" w:hAnsiTheme="minorHAnsi" w:cstheme="minorHAnsi"/>
            <w:sz w:val="22"/>
            <w:szCs w:val="22"/>
            <w:shd w:val="clear" w:color="auto" w:fill="FFFFFF"/>
          </w:rPr>
          <w:t>procheaidance.cisssgaspesie@ssss.gouv.qc.ca</w:t>
        </w:r>
      </w:hyperlink>
    </w:p>
    <w:p w:rsidR="00AE7E87" w:rsidRPr="001C4832" w:rsidRDefault="001C4832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61312" behindDoc="0" locked="0" layoutInCell="1" allowOverlap="1" wp14:anchorId="4695AEC8" wp14:editId="775EF9CE">
            <wp:simplePos x="0" y="0"/>
            <wp:positionH relativeFrom="margin">
              <wp:posOffset>2480215</wp:posOffset>
            </wp:positionH>
            <wp:positionV relativeFrom="paragraph">
              <wp:posOffset>36893</wp:posOffset>
            </wp:positionV>
            <wp:extent cx="1281065" cy="1281065"/>
            <wp:effectExtent l="0" t="0" r="0" b="0"/>
            <wp:wrapNone/>
            <wp:docPr id="310" name="Imag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065" cy="128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color w:val="000000"/>
          <w:sz w:val="22"/>
          <w:szCs w:val="22"/>
          <w:shd w:val="clear" w:color="auto" w:fill="FFFFFF"/>
          <w:lang w:val="fr-CA" w:eastAsia="fr-CA"/>
        </w:rPr>
        <w:drawing>
          <wp:anchor distT="0" distB="0" distL="114300" distR="114300" simplePos="0" relativeHeight="251660288" behindDoc="1" locked="0" layoutInCell="1" allowOverlap="1" wp14:anchorId="11A25B29" wp14:editId="1C8FE92C">
            <wp:simplePos x="0" y="0"/>
            <wp:positionH relativeFrom="column">
              <wp:posOffset>4405745</wp:posOffset>
            </wp:positionH>
            <wp:positionV relativeFrom="paragraph">
              <wp:posOffset>156580</wp:posOffset>
            </wp:positionV>
            <wp:extent cx="1601612" cy="759058"/>
            <wp:effectExtent l="0" t="0" r="0" b="0"/>
            <wp:wrapNone/>
            <wp:docPr id="251" name="Imag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CISSS_Gaspesie_w3_couleur (1)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612" cy="759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AE7E87" w:rsidRPr="001C4832">
      <w:pgSz w:w="12240" w:h="15840" w:code="1"/>
      <w:pgMar w:top="1411" w:right="1411" w:bottom="1411" w:left="1411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95C22"/>
    <w:multiLevelType w:val="hybridMultilevel"/>
    <w:tmpl w:val="B88A3C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32"/>
    <w:rsid w:val="001C4832"/>
    <w:rsid w:val="00AE7E87"/>
    <w:rsid w:val="00E7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9D1C"/>
  <w15:chartTrackingRefBased/>
  <w15:docId w15:val="{F007ADAC-8E89-4AF4-8324-B8C48F6F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832"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483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C4832"/>
    <w:pPr>
      <w:ind w:left="720"/>
      <w:contextualSpacing/>
    </w:pPr>
  </w:style>
  <w:style w:type="table" w:styleId="Grilledutableau">
    <w:name w:val="Table Grid"/>
    <w:basedOn w:val="TableauNormal"/>
    <w:rsid w:val="001C4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1C4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ervatoireprocheaidance.ca/repertoire-des-connaissances/la-reconnaissance-et-lautoreconnaissance-des-personnes-proches-aidantes-enjeux-et-pratiques/" TargetMode="External"/><Relationship Id="rId13" Type="http://schemas.openxmlformats.org/officeDocument/2006/relationships/hyperlink" Target="https://www.lappui.org/fr/je-suis-un-professionnel/pratiques-gagnantes/" TargetMode="External"/><Relationship Id="rId18" Type="http://schemas.openxmlformats.org/officeDocument/2006/relationships/hyperlink" Target="https://sherpa-recherche.com/wp-content/uploads/2025/03/guide-navigation-pairs-modele-accompagnement-pagema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observatoireprocheaidance.ca/repertoire-des-connaissances/accompagner-les-personnes-proches-aidantes-a-se-reconnaitre-dans-leur-role-strategies-pour-les-professionnel%c2%b7le%c2%b7s-et-les-intervenant%c2%b7e%c2%b7s/" TargetMode="External"/><Relationship Id="rId12" Type="http://schemas.openxmlformats.org/officeDocument/2006/relationships/hyperlink" Target="https://msss365-my.sharepoint.com/:b:/r/personal/yves_lardon_cisssgaspesie_ssss_gouv_qc_ca/Documents/Communication%20proche%20aidance/Documents%20sur%20Micro%20site%20Web%20PPA/Cadre%20de%20r%C3%A9f%C3%A9rence%20PPA_OnePage.pdf?csf=1&amp;web=1&amp;e=fYloyx" TargetMode="External"/><Relationship Id="rId17" Type="http://schemas.openxmlformats.org/officeDocument/2006/relationships/hyperlink" Target="https://publications.msss.gouv.qc.ca/msss/document-003699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cheaidance.quebec/jeunes-aidants/" TargetMode="External"/><Relationship Id="rId20" Type="http://schemas.openxmlformats.org/officeDocument/2006/relationships/hyperlink" Target="https://www.lappui.org/fr/nous-sommes/info-aidan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cheaidance.quebec/boiteaoutils/" TargetMode="External"/><Relationship Id="rId11" Type="http://schemas.openxmlformats.org/officeDocument/2006/relationships/hyperlink" Target="https://www.ciusss-capitalenationale.gouv.qc.ca/sites/d8/files/docs/ProfSante/CEVQ/Outil-reference-interdisciplinaire_Inaptitude.pdf" TargetMode="External"/><Relationship Id="rId24" Type="http://schemas.openxmlformats.org/officeDocument/2006/relationships/image" Target="media/image3.png"/><Relationship Id="rId5" Type="http://schemas.openxmlformats.org/officeDocument/2006/relationships/hyperlink" Target="https://procheaidance.quebec/wp-content/uploads/2025/05/Depliant-bientraitance-entourage-ProcheAidanceQc.pdf" TargetMode="External"/><Relationship Id="rId15" Type="http://schemas.openxmlformats.org/officeDocument/2006/relationships/hyperlink" Target="https://www.lappui.org/documents/40/Guide-pratiques-prometteuses-psychosocial_FINAL-Web.pdf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publications.msss.gouv.qc.ca/msss/fichiers/2019/19-829-08W_references.pdf" TargetMode="External"/><Relationship Id="rId19" Type="http://schemas.openxmlformats.org/officeDocument/2006/relationships/hyperlink" Target="https://observatoireprocheaidance.ca/trajectoires-de-proche-aid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eker.fr/egs/aidants/zarit_fardeau_aidants" TargetMode="External"/><Relationship Id="rId14" Type="http://schemas.openxmlformats.org/officeDocument/2006/relationships/hyperlink" Target="https://www.lappui.org/fr/je-suis-un-professionnel/pratiques-gagnantes/outils/" TargetMode="External"/><Relationship Id="rId22" Type="http://schemas.openxmlformats.org/officeDocument/2006/relationships/hyperlink" Target="mailto:procheaidance.cisssgaspesie@ssss.gouv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6407</Characters>
  <Application>Microsoft Office Word</Application>
  <DocSecurity>0</DocSecurity>
  <Lines>53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Lardon</dc:creator>
  <cp:keywords/>
  <dc:description/>
  <cp:lastModifiedBy>Yves Lardon</cp:lastModifiedBy>
  <cp:revision>1</cp:revision>
  <dcterms:created xsi:type="dcterms:W3CDTF">2026-03-06T15:58:00Z</dcterms:created>
  <dcterms:modified xsi:type="dcterms:W3CDTF">2026-03-06T15:59:00Z</dcterms:modified>
</cp:coreProperties>
</file>